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jc w:val="center"/>
        <w:rPr>
          <w:rFonts w:ascii="宋体" w:hAnsi="宋体" w:eastAsia="宋体" w:cs="宋体"/>
          <w:b/>
          <w:color w:val="333333"/>
          <w:sz w:val="44"/>
          <w:szCs w:val="44"/>
          <w:shd w:val="clear" w:color="auto" w:fill="FFFFFF"/>
        </w:rPr>
      </w:pPr>
      <w:r>
        <w:rPr>
          <w:rFonts w:hint="eastAsia" w:ascii="宋体" w:hAnsi="宋体" w:eastAsia="宋体" w:cs="宋体"/>
          <w:b/>
          <w:color w:val="333333"/>
          <w:sz w:val="44"/>
          <w:szCs w:val="44"/>
          <w:shd w:val="clear" w:color="auto" w:fill="FFFFFF"/>
        </w:rPr>
        <w:t>遂溪县</w:t>
      </w:r>
      <w:r>
        <w:rPr>
          <w:rFonts w:hint="eastAsia" w:ascii="宋体" w:hAnsi="宋体" w:eastAsia="宋体" w:cs="宋体"/>
          <w:b/>
          <w:color w:val="333333"/>
          <w:sz w:val="44"/>
          <w:szCs w:val="44"/>
          <w:shd w:val="clear" w:color="auto" w:fill="FFFFFF"/>
          <w:lang w:eastAsia="zh-CN"/>
        </w:rPr>
        <w:t>财政</w:t>
      </w:r>
      <w:r>
        <w:rPr>
          <w:rFonts w:hint="eastAsia" w:ascii="宋体" w:hAnsi="宋体" w:eastAsia="宋体" w:cs="宋体"/>
          <w:b/>
          <w:color w:val="333333"/>
          <w:sz w:val="44"/>
          <w:szCs w:val="44"/>
          <w:shd w:val="clear" w:color="auto" w:fill="FFFFFF"/>
        </w:rPr>
        <w:t>局2019年政府信息</w:t>
      </w:r>
    </w:p>
    <w:p>
      <w:pPr>
        <w:pStyle w:val="4"/>
        <w:widowControl/>
        <w:shd w:val="clear" w:color="auto" w:fill="FFFFFF"/>
        <w:spacing w:beforeAutospacing="0" w:afterAutospacing="0" w:line="560" w:lineRule="exact"/>
        <w:jc w:val="center"/>
        <w:rPr>
          <w:rFonts w:ascii="宋体" w:hAnsi="宋体" w:eastAsia="宋体" w:cs="宋体"/>
          <w:color w:val="333333"/>
          <w:sz w:val="44"/>
          <w:szCs w:val="44"/>
        </w:rPr>
      </w:pPr>
      <w:r>
        <w:rPr>
          <w:rFonts w:hint="eastAsia" w:ascii="宋体" w:hAnsi="宋体" w:eastAsia="宋体" w:cs="宋体"/>
          <w:b/>
          <w:color w:val="333333"/>
          <w:sz w:val="44"/>
          <w:szCs w:val="44"/>
          <w:shd w:val="clear" w:color="auto" w:fill="FFFFFF"/>
        </w:rPr>
        <w:t>公开工作年度报告</w:t>
      </w:r>
    </w:p>
    <w:p>
      <w:pPr>
        <w:pStyle w:val="4"/>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p>
    <w:p>
      <w:pPr>
        <w:pStyle w:val="4"/>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本年度报告是根据《中华人民共和国政府信息公开条例》（以下简称《条例》）的规定，按照省、市、县各级政府关于政府信息公开的要求，由遂溪县财政局在综合汇总2019年度部门政府信息公开工作基础上编写而成。本报告内容涵盖全县2019年1月1日至12月31日期间的政府信息公开工作情况。本报告可在遂溪县政府网-遂溪子网站-财政局（http://www.suixi.gov.cn/）查阅，。如对本报告有任何疑问，请与遂溪县财政局政务公开工作领导小组办公室联系（地址：遂溪县遂城镇府前路70号，邮编：524300，电话：0759-7762572）。</w:t>
      </w:r>
    </w:p>
    <w:p>
      <w:pPr>
        <w:pStyle w:val="4"/>
        <w:widowControl/>
        <w:shd w:val="clear" w:color="auto" w:fill="FFFFFF"/>
        <w:spacing w:beforeAutospacing="0" w:afterAutospacing="0" w:line="560" w:lineRule="exact"/>
        <w:ind w:firstLine="643" w:firstLineChars="200"/>
        <w:jc w:val="both"/>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shd w:val="clear" w:color="auto" w:fill="FFFFFF"/>
          <w14:textFill>
            <w14:solidFill>
              <w14:schemeClr w14:val="tx1"/>
            </w14:solidFill>
          </w14:textFill>
        </w:rPr>
        <w:t>一、报告内容</w:t>
      </w:r>
    </w:p>
    <w:p>
      <w:pPr>
        <w:widowControl/>
        <w:shd w:val="clear" w:color="auto" w:fill="FFFFFF"/>
        <w:spacing w:line="480" w:lineRule="auto"/>
        <w:ind w:firstLine="480"/>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2019年度</w:t>
      </w:r>
      <w:r>
        <w:rPr>
          <w:rFonts w:hint="eastAsia" w:ascii="仿宋_GB2312" w:hAnsi="微软雅黑" w:eastAsia="仿宋_GB2312" w:cs="宋体"/>
          <w:color w:val="000000" w:themeColor="text1"/>
          <w:kern w:val="0"/>
          <w:sz w:val="32"/>
          <w:szCs w:val="32"/>
          <w:lang w:eastAsia="zh-CN"/>
          <w14:textFill>
            <w14:solidFill>
              <w14:schemeClr w14:val="tx1"/>
            </w14:solidFill>
          </w14:textFill>
        </w:rPr>
        <w:t>遂溪县财政局</w:t>
      </w:r>
      <w:r>
        <w:rPr>
          <w:rFonts w:hint="eastAsia" w:ascii="仿宋_GB2312" w:hAnsi="微软雅黑" w:eastAsia="仿宋_GB2312" w:cs="宋体"/>
          <w:color w:val="000000" w:themeColor="text1"/>
          <w:kern w:val="0"/>
          <w:sz w:val="32"/>
          <w:szCs w:val="32"/>
          <w14:textFill>
            <w14:solidFill>
              <w14:schemeClr w14:val="tx1"/>
            </w14:solidFill>
          </w14:textFill>
        </w:rPr>
        <w:t>认真贯彻落实《条例》的各项规定，进一步加强组织领导，健全工作机制，扎实推进政府信息公开工作，在完善信息公开制度、规范和深化信息公开内容等方面均取得了新进展，</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在遂溪县政府信息公开网上发布各类</w:t>
      </w:r>
      <w:r>
        <w:rPr>
          <w:rFonts w:hint="eastAsia" w:ascii="仿宋_GB2312" w:hAnsi="Helvetica" w:eastAsia="仿宋_GB2312" w:cs="Helvetica"/>
          <w:color w:val="000000" w:themeColor="text1"/>
          <w:sz w:val="32"/>
          <w:szCs w:val="32"/>
          <w:shd w:val="clear" w:color="auto" w:fill="FFFFFF"/>
          <w:lang w:eastAsia="zh-CN"/>
          <w14:textFill>
            <w14:solidFill>
              <w14:schemeClr w14:val="tx1"/>
            </w14:solidFill>
          </w14:textFill>
        </w:rPr>
        <w:t>政务</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信息</w:t>
      </w:r>
      <w:r>
        <w:rPr>
          <w:rFonts w:hint="eastAsia" w:ascii="仿宋_GB2312" w:hAnsi="Helvetica" w:eastAsia="仿宋_GB2312" w:cs="Helvetica"/>
          <w:color w:val="000000" w:themeColor="text1"/>
          <w:sz w:val="32"/>
          <w:szCs w:val="32"/>
          <w:shd w:val="clear" w:color="auto" w:fill="FFFFFF"/>
          <w:lang w:eastAsia="zh-CN"/>
          <w14:textFill>
            <w14:solidFill>
              <w14:schemeClr w14:val="tx1"/>
            </w14:solidFill>
          </w14:textFill>
        </w:rPr>
        <w:t>共</w:t>
      </w:r>
      <w:r>
        <w:rPr>
          <w:rFonts w:hint="eastAsia" w:ascii="仿宋_GB2312" w:hAnsi="Helvetica" w:eastAsia="仿宋_GB2312" w:cs="Helvetica"/>
          <w:color w:val="000000" w:themeColor="text1"/>
          <w:sz w:val="32"/>
          <w:szCs w:val="32"/>
          <w:shd w:val="clear" w:color="auto" w:fill="FFFFFF"/>
          <w:lang w:val="en-US" w:eastAsia="zh-CN"/>
          <w14:textFill>
            <w14:solidFill>
              <w14:schemeClr w14:val="tx1"/>
            </w14:solidFill>
          </w14:textFill>
        </w:rPr>
        <w:t>122</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条，内容包括工作动态、政务公开、组织机构、办事指南、部门文件</w:t>
      </w:r>
      <w:r>
        <w:rPr>
          <w:rFonts w:hint="eastAsia" w:ascii="仿宋_GB2312" w:hAnsi="Helvetica" w:eastAsia="仿宋_GB2312" w:cs="Helvetica"/>
          <w:color w:val="000000" w:themeColor="text1"/>
          <w:sz w:val="32"/>
          <w:szCs w:val="32"/>
          <w:shd w:val="clear" w:color="auto" w:fill="FFFFFF"/>
          <w:lang w:eastAsia="zh-CN"/>
          <w14:textFill>
            <w14:solidFill>
              <w14:schemeClr w14:val="tx1"/>
            </w14:solidFill>
          </w14:textFill>
        </w:rPr>
        <w:t>等</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方面。</w:t>
      </w:r>
    </w:p>
    <w:p>
      <w:pPr>
        <w:pStyle w:val="4"/>
        <w:widowControl/>
        <w:shd w:val="clear" w:color="auto" w:fill="FFFFFF"/>
        <w:spacing w:beforeAutospacing="0" w:afterAutospacing="0" w:line="560" w:lineRule="exact"/>
        <w:ind w:firstLine="643" w:firstLineChars="200"/>
        <w:jc w:val="both"/>
        <w:rPr>
          <w:rFonts w:ascii="楷体" w:hAnsi="楷体" w:eastAsia="楷体" w:cs="楷体_GB2312"/>
          <w:b/>
          <w:color w:val="000000" w:themeColor="text1"/>
          <w:sz w:val="32"/>
          <w:szCs w:val="32"/>
          <w14:textFill>
            <w14:solidFill>
              <w14:schemeClr w14:val="tx1"/>
            </w14:solidFill>
          </w14:textFill>
        </w:rPr>
      </w:pPr>
      <w:r>
        <w:rPr>
          <w:rFonts w:hint="eastAsia" w:ascii="楷体" w:hAnsi="楷体" w:eastAsia="楷体" w:cs="楷体_GB2312"/>
          <w:b/>
          <w:color w:val="000000" w:themeColor="text1"/>
          <w:sz w:val="32"/>
          <w:szCs w:val="32"/>
          <w:shd w:val="clear" w:color="auto" w:fill="FFFFFF"/>
          <w14:textFill>
            <w14:solidFill>
              <w14:schemeClr w14:val="tx1"/>
            </w14:solidFill>
          </w14:textFill>
        </w:rPr>
        <w:t>（一）总体情况。</w:t>
      </w:r>
    </w:p>
    <w:p>
      <w:pPr>
        <w:pStyle w:val="4"/>
        <w:widowControl/>
        <w:shd w:val="clear" w:color="auto" w:fill="FFFFFF"/>
        <w:spacing w:beforeAutospacing="0" w:afterAutospacing="0" w:line="560" w:lineRule="exact"/>
        <w:ind w:firstLine="640" w:firstLineChars="200"/>
        <w:jc w:val="both"/>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val="en-US" w:eastAsia="zh-CN"/>
        </w:rPr>
        <w:t>2019年</w:t>
      </w:r>
      <w:r>
        <w:rPr>
          <w:rFonts w:hint="eastAsia" w:ascii="仿宋_GB2312" w:hAnsi="宋体" w:eastAsia="仿宋_GB2312" w:cs="宋体"/>
          <w:color w:val="000000"/>
          <w:sz w:val="32"/>
          <w:szCs w:val="32"/>
        </w:rPr>
        <w:t>来，我局</w:t>
      </w:r>
      <w:r>
        <w:rPr>
          <w:rFonts w:hint="eastAsia" w:ascii="仿宋_GB2312" w:hAnsi="宋体" w:eastAsia="仿宋_GB2312" w:cs="宋体"/>
          <w:color w:val="000000"/>
          <w:sz w:val="32"/>
          <w:szCs w:val="32"/>
          <w:lang w:eastAsia="zh-CN"/>
        </w:rPr>
        <w:t>高度重视</w:t>
      </w:r>
      <w:r>
        <w:rPr>
          <w:rFonts w:hint="eastAsia" w:ascii="仿宋_GB2312" w:hAnsi="宋体" w:eastAsia="仿宋_GB2312" w:cs="宋体"/>
          <w:color w:val="000000"/>
          <w:sz w:val="32"/>
          <w:szCs w:val="32"/>
        </w:rPr>
        <w:t>政府信息公开工作</w:t>
      </w:r>
      <w:r>
        <w:rPr>
          <w:rFonts w:hint="eastAsia" w:ascii="仿宋_GB2312" w:hAnsi="宋体" w:eastAsia="仿宋_GB2312" w:cs="宋体"/>
          <w:color w:val="000000"/>
          <w:sz w:val="32"/>
          <w:szCs w:val="32"/>
          <w:lang w:eastAsia="zh-CN"/>
        </w:rPr>
        <w:t>，</w:t>
      </w:r>
      <w:r>
        <w:rPr>
          <w:rFonts w:hint="eastAsia" w:ascii="仿宋_GB2312" w:hAnsi="宋体" w:eastAsia="仿宋_GB2312" w:cs="宋体"/>
          <w:color w:val="000000"/>
          <w:sz w:val="32"/>
          <w:szCs w:val="32"/>
        </w:rPr>
        <w:t>始终坚持“围绕中心、服务大局、突出重点、阳光公开”的原则，</w:t>
      </w:r>
      <w:r>
        <w:rPr>
          <w:rFonts w:hint="eastAsia" w:ascii="仿宋_GB2312" w:hAnsi="宋体" w:eastAsia="仿宋_GB2312" w:cs="宋体"/>
          <w:color w:val="000000"/>
          <w:sz w:val="32"/>
          <w:szCs w:val="32"/>
          <w:lang w:eastAsia="zh-CN"/>
        </w:rPr>
        <w:t>充分发挥政府网站信息报道主渠道作用，建立“网上政府”</w:t>
      </w:r>
      <w:r>
        <w:rPr>
          <w:rFonts w:hint="eastAsia" w:ascii="仿宋_GB2312" w:hAnsi="宋体" w:eastAsia="仿宋_GB2312" w:cs="宋体"/>
          <w:color w:val="000000"/>
          <w:sz w:val="32"/>
          <w:szCs w:val="32"/>
        </w:rPr>
        <w:t>，</w:t>
      </w:r>
      <w:r>
        <w:rPr>
          <w:rFonts w:hint="eastAsia" w:ascii="仿宋_GB2312" w:hAnsi="宋体" w:eastAsia="仿宋_GB2312" w:cs="宋体"/>
          <w:color w:val="000000"/>
          <w:sz w:val="32"/>
          <w:szCs w:val="32"/>
          <w:lang w:eastAsia="zh-CN"/>
        </w:rPr>
        <w:t>优化行政职能，促进管理方式的转变，更好地为社会群众服务，</w:t>
      </w:r>
      <w:r>
        <w:rPr>
          <w:rFonts w:hint="eastAsia" w:ascii="仿宋_GB2312" w:hAnsi="宋体" w:eastAsia="仿宋_GB2312" w:cs="宋体"/>
          <w:color w:val="000000"/>
          <w:sz w:val="32"/>
          <w:szCs w:val="32"/>
        </w:rPr>
        <w:t>推动我县经济</w:t>
      </w:r>
      <w:r>
        <w:rPr>
          <w:rFonts w:hint="eastAsia" w:ascii="仿宋_GB2312" w:hAnsi="宋体" w:eastAsia="仿宋_GB2312" w:cs="宋体"/>
          <w:color w:val="000000"/>
          <w:sz w:val="32"/>
          <w:szCs w:val="32"/>
          <w:lang w:eastAsia="zh-CN"/>
        </w:rPr>
        <w:t>社会全面协调可持续发展</w:t>
      </w:r>
      <w:r>
        <w:rPr>
          <w:rFonts w:hint="eastAsia" w:ascii="仿宋_GB2312" w:hAnsi="宋体" w:eastAsia="仿宋_GB2312" w:cs="宋体"/>
          <w:color w:val="000000"/>
          <w:sz w:val="32"/>
          <w:szCs w:val="32"/>
        </w:rPr>
        <w:t>。</w:t>
      </w:r>
      <w:r>
        <w:rPr>
          <w:rFonts w:hint="eastAsia" w:ascii="仿宋_GB2312" w:hAnsi="宋体" w:eastAsia="仿宋_GB2312" w:cs="宋体"/>
          <w:color w:val="000000"/>
          <w:sz w:val="32"/>
          <w:szCs w:val="32"/>
          <w:lang w:eastAsia="zh-CN"/>
        </w:rPr>
        <w:t>据统计，今年</w:t>
      </w:r>
      <w:r>
        <w:rPr>
          <w:rFonts w:hint="eastAsia" w:ascii="仿宋_GB2312" w:hAnsi="宋体" w:eastAsia="仿宋_GB2312" w:cs="宋体"/>
          <w:color w:val="000000"/>
          <w:sz w:val="32"/>
          <w:szCs w:val="32"/>
          <w:lang w:val="en-US" w:eastAsia="zh-CN"/>
        </w:rPr>
        <w:t>1月</w:t>
      </w:r>
      <w:r>
        <w:rPr>
          <w:rFonts w:hint="eastAsia" w:ascii="仿宋_GB2312" w:hAnsi="宋体" w:eastAsia="仿宋_GB2312" w:cs="宋体"/>
          <w:color w:val="000000"/>
          <w:sz w:val="32"/>
          <w:szCs w:val="32"/>
          <w:lang w:eastAsia="zh-CN"/>
        </w:rPr>
        <w:t>至1</w:t>
      </w:r>
      <w:r>
        <w:rPr>
          <w:rFonts w:hint="eastAsia" w:ascii="仿宋_GB2312" w:hAnsi="宋体" w:eastAsia="仿宋_GB2312" w:cs="宋体"/>
          <w:color w:val="000000"/>
          <w:sz w:val="32"/>
          <w:szCs w:val="32"/>
          <w:lang w:val="en-US" w:eastAsia="zh-CN"/>
        </w:rPr>
        <w:t>2</w:t>
      </w:r>
      <w:r>
        <w:rPr>
          <w:rFonts w:hint="eastAsia" w:ascii="仿宋_GB2312" w:hAnsi="宋体" w:eastAsia="仿宋_GB2312" w:cs="宋体"/>
          <w:color w:val="000000"/>
          <w:sz w:val="32"/>
          <w:szCs w:val="32"/>
          <w:lang w:eastAsia="zh-CN"/>
        </w:rPr>
        <w:t>月，我局部门网站设置专题有：工作动态、组织机构、政务公开等</w:t>
      </w:r>
      <w:r>
        <w:rPr>
          <w:rFonts w:hint="eastAsia" w:ascii="仿宋_GB2312" w:hAnsi="宋体" w:eastAsia="仿宋_GB2312" w:cs="宋体"/>
          <w:color w:val="000000"/>
          <w:sz w:val="32"/>
          <w:szCs w:val="32"/>
          <w:lang w:val="en-US" w:eastAsia="zh-CN"/>
        </w:rPr>
        <w:t>，</w:t>
      </w:r>
      <w:r>
        <w:rPr>
          <w:rFonts w:hint="eastAsia" w:ascii="仿宋_GB2312" w:hAnsi="宋体" w:eastAsia="仿宋_GB2312" w:cs="宋体"/>
          <w:color w:val="000000"/>
          <w:sz w:val="32"/>
          <w:szCs w:val="32"/>
          <w:lang w:eastAsia="zh-CN"/>
        </w:rPr>
        <w:t>主动公开各类政府信息共</w:t>
      </w:r>
      <w:r>
        <w:rPr>
          <w:rFonts w:hint="eastAsia" w:ascii="仿宋_GB2312" w:hAnsi="宋体" w:eastAsia="仿宋_GB2312" w:cs="宋体"/>
          <w:color w:val="000000"/>
          <w:sz w:val="32"/>
          <w:szCs w:val="32"/>
          <w:lang w:val="en-US" w:eastAsia="zh-CN"/>
        </w:rPr>
        <w:t>122条</w:t>
      </w:r>
      <w:r>
        <w:rPr>
          <w:rFonts w:hint="eastAsia" w:ascii="仿宋_GB2312" w:hAnsi="宋体" w:eastAsia="仿宋_GB2312" w:cs="宋体"/>
          <w:color w:val="000000"/>
          <w:sz w:val="32"/>
          <w:szCs w:val="32"/>
          <w:lang w:eastAsia="zh-CN"/>
        </w:rPr>
        <w:t>。其中，概况类信息</w:t>
      </w:r>
      <w:r>
        <w:rPr>
          <w:rFonts w:hint="eastAsia" w:ascii="仿宋_GB2312" w:hAnsi="宋体" w:eastAsia="仿宋_GB2312" w:cs="宋体"/>
          <w:color w:val="000000"/>
          <w:sz w:val="32"/>
          <w:szCs w:val="32"/>
          <w:lang w:val="en-US" w:eastAsia="zh-CN"/>
        </w:rPr>
        <w:t>2条</w:t>
      </w:r>
      <w:r>
        <w:rPr>
          <w:rFonts w:hint="eastAsia" w:ascii="仿宋_GB2312" w:hAnsi="宋体" w:eastAsia="仿宋_GB2312" w:cs="宋体"/>
          <w:color w:val="000000"/>
          <w:sz w:val="32"/>
          <w:szCs w:val="32"/>
          <w:lang w:eastAsia="zh-CN"/>
        </w:rPr>
        <w:t>，政务动态信息</w:t>
      </w:r>
      <w:r>
        <w:rPr>
          <w:rFonts w:hint="eastAsia" w:ascii="仿宋_GB2312" w:hAnsi="宋体" w:eastAsia="仿宋_GB2312" w:cs="宋体"/>
          <w:color w:val="000000"/>
          <w:sz w:val="32"/>
          <w:szCs w:val="32"/>
          <w:lang w:val="en-US" w:eastAsia="zh-CN"/>
        </w:rPr>
        <w:t>66条，财政类信息39条，为了能及时把党和中央的声音传递出去，更多次</w:t>
      </w:r>
      <w:r>
        <w:rPr>
          <w:rFonts w:hint="eastAsia" w:ascii="仿宋_GB2312" w:hAnsi="宋体" w:eastAsia="仿宋_GB2312" w:cs="宋体"/>
          <w:color w:val="000000"/>
          <w:sz w:val="32"/>
          <w:szCs w:val="32"/>
          <w:lang w:eastAsia="zh-CN"/>
        </w:rPr>
        <w:t>从人民网、新华网等权威性网站转载稿件。</w:t>
      </w:r>
    </w:p>
    <w:p>
      <w:pPr>
        <w:pStyle w:val="4"/>
        <w:widowControl/>
        <w:shd w:val="clear" w:color="auto" w:fill="FFFFFF"/>
        <w:spacing w:beforeAutospacing="0" w:afterAutospacing="0" w:line="560" w:lineRule="exact"/>
        <w:ind w:firstLine="640" w:firstLineChars="200"/>
        <w:jc w:val="both"/>
        <w:rPr>
          <w:rFonts w:hint="eastAsia" w:ascii="仿宋_GB2312" w:hAnsi="宋体" w:eastAsia="仿宋_GB2312" w:cs="宋体"/>
          <w:color w:val="000000"/>
          <w:sz w:val="32"/>
          <w:szCs w:val="32"/>
          <w:lang w:eastAsia="zh-CN"/>
        </w:rPr>
      </w:pPr>
      <w:r>
        <w:rPr>
          <w:rFonts w:hint="eastAsia" w:ascii="仿宋_GB2312" w:hAnsi="宋体" w:eastAsia="仿宋_GB2312" w:cs="宋体"/>
          <w:color w:val="000000"/>
          <w:sz w:val="32"/>
          <w:szCs w:val="32"/>
          <w:lang w:eastAsia="zh-CN"/>
        </w:rPr>
        <w:t>尤其在新闻报道方面，我局将此工作常抓不解。由县政务服务数据管理局牵头，严格按照县委县政府要求，平均每</w:t>
      </w:r>
      <w:r>
        <w:rPr>
          <w:rFonts w:hint="eastAsia" w:ascii="仿宋_GB2312" w:hAnsi="宋体" w:eastAsia="仿宋_GB2312" w:cs="宋体"/>
          <w:color w:val="000000"/>
          <w:sz w:val="32"/>
          <w:szCs w:val="32"/>
          <w:lang w:val="en-US" w:eastAsia="zh-CN"/>
        </w:rPr>
        <w:t>7</w:t>
      </w:r>
      <w:r>
        <w:rPr>
          <w:rFonts w:hint="eastAsia" w:ascii="仿宋_GB2312" w:hAnsi="宋体" w:eastAsia="仿宋_GB2312" w:cs="宋体"/>
          <w:color w:val="000000"/>
          <w:sz w:val="32"/>
          <w:szCs w:val="32"/>
          <w:lang w:eastAsia="zh-CN"/>
        </w:rPr>
        <w:t>个工作日更新一篇工作动态，每半年更新部门文件一次。</w:t>
      </w:r>
    </w:p>
    <w:p>
      <w:pPr>
        <w:pStyle w:val="4"/>
        <w:widowControl/>
        <w:shd w:val="clear" w:color="auto" w:fill="FFFFFF"/>
        <w:spacing w:beforeAutospacing="0" w:afterAutospacing="0" w:line="560" w:lineRule="exact"/>
        <w:ind w:firstLine="643" w:firstLineChars="200"/>
        <w:jc w:val="both"/>
        <w:rPr>
          <w:rFonts w:ascii="楷体" w:hAnsi="楷体" w:eastAsia="楷体" w:cs="楷体_GB2312"/>
          <w:b/>
          <w:color w:val="000000" w:themeColor="text1"/>
          <w:sz w:val="32"/>
          <w:szCs w:val="32"/>
          <w14:textFill>
            <w14:solidFill>
              <w14:schemeClr w14:val="tx1"/>
            </w14:solidFill>
          </w14:textFill>
        </w:rPr>
      </w:pPr>
      <w:r>
        <w:rPr>
          <w:rFonts w:hint="eastAsia" w:ascii="楷体" w:hAnsi="楷体" w:eastAsia="楷体" w:cs="楷体_GB2312"/>
          <w:b/>
          <w:color w:val="000000" w:themeColor="text1"/>
          <w:sz w:val="32"/>
          <w:szCs w:val="32"/>
          <w:shd w:val="clear" w:color="auto" w:fill="FFFFFF"/>
          <w14:textFill>
            <w14:solidFill>
              <w14:schemeClr w14:val="tx1"/>
            </w14:solidFill>
          </w14:textFill>
        </w:rPr>
        <w:t>（二）行政机关主动公开政府信息情况。</w:t>
      </w:r>
    </w:p>
    <w:p>
      <w:pPr>
        <w:pStyle w:val="4"/>
        <w:widowControl/>
        <w:shd w:val="clear" w:color="auto" w:fill="FFFFFF"/>
        <w:spacing w:beforeAutospacing="0" w:afterAutospacing="0" w:line="560" w:lineRule="exact"/>
        <w:ind w:firstLine="640" w:firstLineChars="200"/>
        <w:jc w:val="both"/>
        <w:rPr>
          <w:rFonts w:ascii="仿宋_GB2312" w:hAnsi="微软雅黑" w:eastAsia="仿宋_GB2312"/>
          <w:color w:val="000000" w:themeColor="text1"/>
          <w:sz w:val="32"/>
          <w:szCs w:val="32"/>
          <w:shd w:val="clear" w:color="auto" w:fill="FFFFFF"/>
          <w14:textFill>
            <w14:solidFill>
              <w14:schemeClr w14:val="tx1"/>
            </w14:solidFill>
          </w14:textFill>
        </w:rPr>
      </w:pPr>
      <w:r>
        <w:rPr>
          <w:rFonts w:hint="eastAsia" w:ascii="仿宋_GB2312" w:hAnsi="微软雅黑" w:eastAsia="仿宋_GB2312"/>
          <w:color w:val="000000" w:themeColor="text1"/>
          <w:sz w:val="32"/>
          <w:szCs w:val="32"/>
          <w:shd w:val="clear" w:color="auto" w:fill="FFFFFF"/>
          <w14:textFill>
            <w14:solidFill>
              <w14:schemeClr w14:val="tx1"/>
            </w14:solidFill>
          </w14:textFill>
        </w:rPr>
        <w:t>本年度主动公开情况：</w:t>
      </w:r>
      <w:r>
        <w:rPr>
          <w:rFonts w:hint="eastAsia" w:ascii="仿宋_GB2312" w:hAnsi="微软雅黑" w:eastAsia="仿宋_GB2312" w:cs="宋体"/>
          <w:color w:val="000000" w:themeColor="text1"/>
          <w:sz w:val="32"/>
          <w:szCs w:val="32"/>
          <w14:textFill>
            <w14:solidFill>
              <w14:schemeClr w14:val="tx1"/>
            </w14:solidFill>
          </w14:textFill>
        </w:rPr>
        <w:t>根据《条例》要求和县政府工作部署，</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以公开为常态、不公开为例外，遵循公正、公平、合法、便民的原则</w:t>
      </w:r>
      <w:r>
        <w:rPr>
          <w:rFonts w:hint="eastAsia" w:ascii="仿宋_GB2312" w:hAnsi="微软雅黑" w:eastAsia="仿宋_GB2312" w:cs="宋体"/>
          <w:color w:val="000000" w:themeColor="text1"/>
          <w:sz w:val="32"/>
          <w:szCs w:val="32"/>
          <w14:textFill>
            <w14:solidFill>
              <w14:schemeClr w14:val="tx1"/>
            </w14:solidFill>
          </w14:textFill>
        </w:rPr>
        <w:t>，</w:t>
      </w:r>
      <w:r>
        <w:rPr>
          <w:rFonts w:hint="eastAsia" w:ascii="仿宋_GB2312" w:hAnsi="微软雅黑" w:eastAsia="仿宋_GB2312"/>
          <w:color w:val="000000" w:themeColor="text1"/>
          <w:sz w:val="32"/>
          <w:szCs w:val="32"/>
          <w:shd w:val="clear" w:color="auto" w:fill="FFFFFF"/>
          <w14:textFill>
            <w14:solidFill>
              <w14:schemeClr w14:val="tx1"/>
            </w14:solidFill>
          </w14:textFill>
        </w:rPr>
        <w:t>及时根据政务信息的变化进行网站内容的维护，并实时更新我局动态新闻，将日常的工作开展情况通过工作动态模块向公众展开，最大限度保证主动公开工作的透明高效。</w:t>
      </w:r>
      <w:r>
        <w:rPr>
          <w:rFonts w:hint="eastAsia" w:ascii="仿宋_GB2312" w:hAnsi="微软雅黑" w:eastAsia="仿宋_GB2312" w:cs="宋体"/>
          <w:color w:val="000000" w:themeColor="text1"/>
          <w:sz w:val="32"/>
          <w:szCs w:val="32"/>
          <w14:textFill>
            <w14:solidFill>
              <w14:schemeClr w14:val="tx1"/>
            </w14:solidFill>
          </w14:textFill>
        </w:rPr>
        <w:t>截止2019年12月31日，</w:t>
      </w:r>
      <w:r>
        <w:rPr>
          <w:rFonts w:hint="eastAsia" w:ascii="仿宋_GB2312" w:hAnsi="微软雅黑" w:eastAsia="仿宋_GB2312"/>
          <w:color w:val="000000" w:themeColor="text1"/>
          <w:sz w:val="32"/>
          <w:szCs w:val="32"/>
          <w:shd w:val="clear" w:color="auto" w:fill="FFFFFF"/>
          <w14:textFill>
            <w14:solidFill>
              <w14:schemeClr w14:val="tx1"/>
            </w14:solidFill>
          </w14:textFill>
        </w:rPr>
        <w:t>共主动公开、更新政府信息</w:t>
      </w:r>
      <w:r>
        <w:rPr>
          <w:rFonts w:hint="eastAsia" w:ascii="仿宋_GB2312" w:hAnsi="微软雅黑" w:eastAsia="仿宋_GB2312"/>
          <w:color w:val="000000" w:themeColor="text1"/>
          <w:sz w:val="32"/>
          <w:szCs w:val="32"/>
          <w:shd w:val="clear" w:color="auto" w:fill="FFFFFF"/>
          <w:lang w:val="en-US" w:eastAsia="zh-CN"/>
          <w14:textFill>
            <w14:solidFill>
              <w14:schemeClr w14:val="tx1"/>
            </w14:solidFill>
          </w14:textFill>
        </w:rPr>
        <w:t>122</w:t>
      </w:r>
      <w:r>
        <w:rPr>
          <w:rFonts w:hint="eastAsia" w:ascii="仿宋_GB2312" w:hAnsi="微软雅黑" w:eastAsia="仿宋_GB2312"/>
          <w:color w:val="000000" w:themeColor="text1"/>
          <w:sz w:val="32"/>
          <w:szCs w:val="32"/>
          <w:shd w:val="clear" w:color="auto" w:fill="FFFFFF"/>
          <w14:textFill>
            <w14:solidFill>
              <w14:schemeClr w14:val="tx1"/>
            </w14:solidFill>
          </w14:textFill>
        </w:rPr>
        <w:t>条。</w:t>
      </w:r>
    </w:p>
    <w:p>
      <w:pPr>
        <w:pStyle w:val="4"/>
        <w:widowControl/>
        <w:shd w:val="clear" w:color="auto" w:fill="FFFFFF"/>
        <w:spacing w:beforeAutospacing="0" w:afterAutospacing="0" w:line="560" w:lineRule="exact"/>
        <w:ind w:firstLine="640" w:firstLineChars="200"/>
        <w:jc w:val="both"/>
        <w:rPr>
          <w:rFonts w:ascii="仿宋_GB2312" w:hAnsi="微软雅黑" w:eastAsia="仿宋_GB2312"/>
          <w:color w:val="000000" w:themeColor="text1"/>
          <w:sz w:val="32"/>
          <w:szCs w:val="32"/>
          <w:shd w:val="clear" w:color="auto" w:fill="FFFFFF"/>
          <w14:textFill>
            <w14:solidFill>
              <w14:schemeClr w14:val="tx1"/>
            </w14:solidFill>
          </w14:textFill>
        </w:rPr>
      </w:pPr>
      <w:r>
        <w:rPr>
          <w:rFonts w:hint="eastAsia" w:ascii="仿宋_GB2312" w:hAnsi="微软雅黑" w:eastAsia="仿宋_GB2312"/>
          <w:color w:val="000000" w:themeColor="text1"/>
          <w:sz w:val="32"/>
          <w:szCs w:val="32"/>
          <w:shd w:val="clear" w:color="auto" w:fill="FFFFFF"/>
          <w14:textFill>
            <w14:solidFill>
              <w14:schemeClr w14:val="tx1"/>
            </w14:solidFill>
          </w14:textFill>
        </w:rPr>
        <w:t>1、工作动态类信息</w:t>
      </w:r>
      <w:r>
        <w:rPr>
          <w:rFonts w:hint="eastAsia" w:ascii="仿宋_GB2312" w:hAnsi="微软雅黑" w:eastAsia="仿宋_GB2312"/>
          <w:color w:val="000000" w:themeColor="text1"/>
          <w:sz w:val="32"/>
          <w:szCs w:val="32"/>
          <w:shd w:val="clear" w:color="auto" w:fill="FFFFFF"/>
          <w:lang w:val="en-US" w:eastAsia="zh-CN"/>
          <w14:textFill>
            <w14:solidFill>
              <w14:schemeClr w14:val="tx1"/>
            </w14:solidFill>
          </w14:textFill>
        </w:rPr>
        <w:t>66</w:t>
      </w:r>
      <w:r>
        <w:rPr>
          <w:rFonts w:hint="eastAsia" w:ascii="仿宋_GB2312" w:hAnsi="微软雅黑" w:eastAsia="仿宋_GB2312"/>
          <w:color w:val="000000" w:themeColor="text1"/>
          <w:sz w:val="32"/>
          <w:szCs w:val="32"/>
          <w:shd w:val="clear" w:color="auto" w:fill="FFFFFF"/>
          <w14:textFill>
            <w14:solidFill>
              <w14:schemeClr w14:val="tx1"/>
            </w14:solidFill>
          </w14:textFill>
        </w:rPr>
        <w:t>条，主要包括创文、</w:t>
      </w:r>
      <w:r>
        <w:rPr>
          <w:rFonts w:hint="eastAsia" w:ascii="仿宋_GB2312" w:hAnsi="微软雅黑" w:eastAsia="仿宋_GB2312"/>
          <w:color w:val="000000" w:themeColor="text1"/>
          <w:sz w:val="32"/>
          <w:szCs w:val="32"/>
          <w:shd w:val="clear" w:color="auto" w:fill="FFFFFF"/>
          <w:lang w:eastAsia="zh-CN"/>
          <w14:textFill>
            <w14:solidFill>
              <w14:schemeClr w14:val="tx1"/>
            </w14:solidFill>
          </w14:textFill>
        </w:rPr>
        <w:t>会议简报</w:t>
      </w:r>
      <w:r>
        <w:rPr>
          <w:rFonts w:hint="eastAsia" w:ascii="仿宋_GB2312" w:hAnsi="微软雅黑" w:eastAsia="仿宋_GB2312"/>
          <w:color w:val="000000" w:themeColor="text1"/>
          <w:sz w:val="32"/>
          <w:szCs w:val="32"/>
          <w:shd w:val="clear" w:color="auto" w:fill="FFFFFF"/>
          <w14:textFill>
            <w14:solidFill>
              <w14:schemeClr w14:val="tx1"/>
            </w14:solidFill>
          </w14:textFill>
        </w:rPr>
        <w:t>、</w:t>
      </w:r>
      <w:r>
        <w:rPr>
          <w:rFonts w:hint="eastAsia" w:ascii="仿宋_GB2312" w:hAnsi="微软雅黑" w:eastAsia="仿宋_GB2312"/>
          <w:color w:val="000000" w:themeColor="text1"/>
          <w:sz w:val="32"/>
          <w:szCs w:val="32"/>
          <w:shd w:val="clear" w:color="auto" w:fill="FFFFFF"/>
          <w:lang w:eastAsia="zh-CN"/>
          <w14:textFill>
            <w14:solidFill>
              <w14:schemeClr w14:val="tx1"/>
            </w14:solidFill>
          </w14:textFill>
        </w:rPr>
        <w:t>政声传递</w:t>
      </w:r>
      <w:r>
        <w:rPr>
          <w:rFonts w:hint="eastAsia" w:ascii="仿宋_GB2312" w:hAnsi="微软雅黑" w:eastAsia="仿宋_GB2312"/>
          <w:color w:val="000000" w:themeColor="text1"/>
          <w:sz w:val="32"/>
          <w:szCs w:val="32"/>
          <w:shd w:val="clear" w:color="auto" w:fill="FFFFFF"/>
          <w14:textFill>
            <w14:solidFill>
              <w14:schemeClr w14:val="tx1"/>
            </w14:solidFill>
          </w14:textFill>
        </w:rPr>
        <w:t>、</w:t>
      </w:r>
      <w:r>
        <w:rPr>
          <w:rFonts w:hint="eastAsia" w:ascii="仿宋_GB2312" w:hAnsi="微软雅黑" w:eastAsia="仿宋_GB2312"/>
          <w:color w:val="000000" w:themeColor="text1"/>
          <w:sz w:val="32"/>
          <w:szCs w:val="32"/>
          <w:shd w:val="clear" w:color="auto" w:fill="FFFFFF"/>
          <w:lang w:eastAsia="zh-CN"/>
          <w14:textFill>
            <w14:solidFill>
              <w14:schemeClr w14:val="tx1"/>
            </w14:solidFill>
          </w14:textFill>
        </w:rPr>
        <w:t>减税降费</w:t>
      </w:r>
      <w:r>
        <w:rPr>
          <w:rFonts w:hint="eastAsia" w:ascii="仿宋_GB2312" w:hAnsi="微软雅黑" w:eastAsia="仿宋_GB2312"/>
          <w:color w:val="000000" w:themeColor="text1"/>
          <w:sz w:val="32"/>
          <w:szCs w:val="32"/>
          <w:shd w:val="clear" w:color="auto" w:fill="FFFFFF"/>
          <w14:textFill>
            <w14:solidFill>
              <w14:schemeClr w14:val="tx1"/>
            </w14:solidFill>
          </w14:textFill>
        </w:rPr>
        <w:t>、</w:t>
      </w:r>
      <w:r>
        <w:rPr>
          <w:rFonts w:hint="eastAsia" w:ascii="仿宋_GB2312" w:hAnsi="微软雅黑" w:eastAsia="仿宋_GB2312"/>
          <w:color w:val="000000" w:themeColor="text1"/>
          <w:sz w:val="32"/>
          <w:szCs w:val="32"/>
          <w:shd w:val="clear" w:color="auto" w:fill="FFFFFF"/>
          <w:lang w:eastAsia="zh-CN"/>
          <w14:textFill>
            <w14:solidFill>
              <w14:schemeClr w14:val="tx1"/>
            </w14:solidFill>
          </w14:textFill>
        </w:rPr>
        <w:t>民生热点、</w:t>
      </w:r>
      <w:r>
        <w:rPr>
          <w:rFonts w:hint="eastAsia" w:ascii="仿宋_GB2312" w:hAnsi="微软雅黑" w:eastAsia="仿宋_GB2312"/>
          <w:color w:val="000000" w:themeColor="text1"/>
          <w:sz w:val="32"/>
          <w:szCs w:val="32"/>
          <w:shd w:val="clear" w:color="auto" w:fill="FFFFFF"/>
          <w14:textFill>
            <w14:solidFill>
              <w14:schemeClr w14:val="tx1"/>
            </w14:solidFill>
          </w14:textFill>
        </w:rPr>
        <w:t>单位日常</w:t>
      </w:r>
      <w:r>
        <w:rPr>
          <w:rFonts w:hint="eastAsia" w:ascii="仿宋_GB2312" w:hAnsi="微软雅黑" w:eastAsia="仿宋_GB2312"/>
          <w:color w:val="000000" w:themeColor="text1"/>
          <w:sz w:val="32"/>
          <w:szCs w:val="32"/>
          <w:shd w:val="clear" w:color="auto" w:fill="FFFFFF"/>
          <w:lang w:eastAsia="zh-CN"/>
          <w14:textFill>
            <w14:solidFill>
              <w14:schemeClr w14:val="tx1"/>
            </w14:solidFill>
          </w14:textFill>
        </w:rPr>
        <w:t>等内容</w:t>
      </w:r>
      <w:r>
        <w:rPr>
          <w:rFonts w:hint="eastAsia" w:ascii="仿宋_GB2312" w:hAnsi="微软雅黑" w:eastAsia="仿宋_GB2312"/>
          <w:color w:val="000000" w:themeColor="text1"/>
          <w:sz w:val="32"/>
          <w:szCs w:val="32"/>
          <w:shd w:val="clear" w:color="auto" w:fill="FFFFFF"/>
          <w14:textFill>
            <w14:solidFill>
              <w14:schemeClr w14:val="tx1"/>
            </w14:solidFill>
          </w14:textFill>
        </w:rPr>
        <w:t>。</w:t>
      </w:r>
    </w:p>
    <w:p>
      <w:pPr>
        <w:pStyle w:val="4"/>
        <w:widowControl/>
        <w:shd w:val="clear" w:color="auto" w:fill="FFFFFF"/>
        <w:spacing w:beforeAutospacing="0" w:afterAutospacing="0" w:line="560" w:lineRule="exact"/>
        <w:ind w:firstLine="640" w:firstLineChars="200"/>
        <w:jc w:val="both"/>
        <w:rPr>
          <w:rFonts w:ascii="仿宋_GB2312" w:hAnsi="微软雅黑" w:eastAsia="仿宋_GB2312"/>
          <w:color w:val="000000" w:themeColor="text1"/>
          <w:sz w:val="32"/>
          <w:szCs w:val="32"/>
          <w:shd w:val="clear" w:color="auto" w:fill="FFFFFF"/>
          <w14:textFill>
            <w14:solidFill>
              <w14:schemeClr w14:val="tx1"/>
            </w14:solidFill>
          </w14:textFill>
        </w:rPr>
      </w:pPr>
      <w:r>
        <w:rPr>
          <w:rFonts w:hint="eastAsia" w:ascii="仿宋_GB2312" w:hAnsi="微软雅黑" w:eastAsia="仿宋_GB2312" w:cs="宋体"/>
          <w:color w:val="000000" w:themeColor="text1"/>
          <w:sz w:val="32"/>
          <w:szCs w:val="32"/>
          <w14:textFill>
            <w14:solidFill>
              <w14:schemeClr w14:val="tx1"/>
            </w14:solidFill>
          </w14:textFill>
        </w:rPr>
        <w:t>2、</w:t>
      </w:r>
      <w:r>
        <w:rPr>
          <w:rFonts w:hint="eastAsia" w:ascii="仿宋_GB2312" w:hAnsi="微软雅黑" w:eastAsia="仿宋_GB2312" w:cs="宋体"/>
          <w:color w:val="000000" w:themeColor="text1"/>
          <w:sz w:val="32"/>
          <w:szCs w:val="32"/>
          <w:lang w:eastAsia="zh-CN"/>
          <w14:textFill>
            <w14:solidFill>
              <w14:schemeClr w14:val="tx1"/>
            </w14:solidFill>
          </w14:textFill>
        </w:rPr>
        <w:t>财政</w:t>
      </w:r>
      <w:r>
        <w:rPr>
          <w:rFonts w:hint="eastAsia" w:ascii="仿宋_GB2312" w:hAnsi="微软雅黑" w:eastAsia="仿宋_GB2312" w:cs="宋体"/>
          <w:color w:val="000000" w:themeColor="text1"/>
          <w:sz w:val="32"/>
          <w:szCs w:val="32"/>
          <w14:textFill>
            <w14:solidFill>
              <w14:schemeClr w14:val="tx1"/>
            </w14:solidFill>
          </w14:textFill>
        </w:rPr>
        <w:t>信息</w:t>
      </w:r>
      <w:r>
        <w:rPr>
          <w:rFonts w:hint="eastAsia" w:ascii="仿宋_GB2312" w:hAnsi="微软雅黑" w:eastAsia="仿宋_GB2312" w:cs="宋体"/>
          <w:color w:val="000000" w:themeColor="text1"/>
          <w:sz w:val="32"/>
          <w:szCs w:val="32"/>
          <w:lang w:val="en-US" w:eastAsia="zh-CN"/>
          <w14:textFill>
            <w14:solidFill>
              <w14:schemeClr w14:val="tx1"/>
            </w14:solidFill>
          </w14:textFill>
        </w:rPr>
        <w:t>10</w:t>
      </w:r>
      <w:r>
        <w:rPr>
          <w:rFonts w:hint="eastAsia" w:ascii="仿宋_GB2312" w:hAnsi="微软雅黑" w:eastAsia="仿宋_GB2312" w:cs="宋体"/>
          <w:color w:val="000000" w:themeColor="text1"/>
          <w:sz w:val="32"/>
          <w:szCs w:val="32"/>
          <w14:textFill>
            <w14:solidFill>
              <w14:schemeClr w14:val="tx1"/>
            </w14:solidFill>
          </w14:textFill>
        </w:rPr>
        <w:t>条，主要包括财政预决算、</w:t>
      </w:r>
      <w:r>
        <w:rPr>
          <w:rFonts w:hint="eastAsia" w:ascii="仿宋_GB2312" w:hAnsi="微软雅黑" w:eastAsia="仿宋_GB2312" w:cs="宋体"/>
          <w:color w:val="000000" w:themeColor="text1"/>
          <w:sz w:val="32"/>
          <w:szCs w:val="32"/>
          <w:lang w:eastAsia="zh-CN"/>
          <w14:textFill>
            <w14:solidFill>
              <w14:schemeClr w14:val="tx1"/>
            </w14:solidFill>
          </w14:textFill>
        </w:rPr>
        <w:t>三公经费</w:t>
      </w:r>
      <w:r>
        <w:rPr>
          <w:rFonts w:hint="eastAsia" w:ascii="仿宋_GB2312" w:hAnsi="微软雅黑" w:eastAsia="仿宋_GB2312" w:cs="宋体"/>
          <w:color w:val="000000" w:themeColor="text1"/>
          <w:sz w:val="32"/>
          <w:szCs w:val="32"/>
          <w14:textFill>
            <w14:solidFill>
              <w14:schemeClr w14:val="tx1"/>
            </w14:solidFill>
          </w14:textFill>
        </w:rPr>
        <w:t>等。</w:t>
      </w:r>
    </w:p>
    <w:p>
      <w:pPr>
        <w:widowControl/>
        <w:shd w:val="clear" w:color="auto" w:fill="FFFFFF"/>
        <w:spacing w:line="480" w:lineRule="auto"/>
        <w:ind w:firstLine="640" w:firstLineChars="200"/>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3、机构职能类信息2条，包括职能介绍、领导分工、机构设置、人事任免等。</w:t>
      </w:r>
    </w:p>
    <w:p>
      <w:pPr>
        <w:widowControl/>
        <w:shd w:val="clear" w:color="auto" w:fill="FFFFFF"/>
        <w:spacing w:line="480" w:lineRule="auto"/>
        <w:ind w:firstLine="640" w:firstLineChars="200"/>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4、办事指南信息</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26</w:t>
      </w:r>
      <w:r>
        <w:rPr>
          <w:rFonts w:hint="eastAsia" w:ascii="仿宋_GB2312" w:hAnsi="微软雅黑" w:eastAsia="仿宋_GB2312" w:cs="宋体"/>
          <w:color w:val="000000" w:themeColor="text1"/>
          <w:kern w:val="0"/>
          <w:sz w:val="32"/>
          <w:szCs w:val="32"/>
          <w14:textFill>
            <w14:solidFill>
              <w14:schemeClr w14:val="tx1"/>
            </w14:solidFill>
          </w14:textFill>
        </w:rPr>
        <w:t>条</w:t>
      </w:r>
      <w:r>
        <w:rPr>
          <w:rFonts w:hint="eastAsia" w:ascii="仿宋_GB2312" w:hAnsi="微软雅黑" w:eastAsia="仿宋_GB2312" w:cs="宋体"/>
          <w:color w:val="000000" w:themeColor="text1"/>
          <w:kern w:val="0"/>
          <w:sz w:val="32"/>
          <w:szCs w:val="32"/>
          <w:lang w:eastAsia="zh-CN"/>
          <w14:textFill>
            <w14:solidFill>
              <w14:schemeClr w14:val="tx1"/>
            </w14:solidFill>
          </w14:textFill>
        </w:rPr>
        <w:t>，包括行政检查、行政许可、行政处罚等</w:t>
      </w:r>
      <w:r>
        <w:rPr>
          <w:rFonts w:hint="eastAsia" w:ascii="仿宋_GB2312" w:hAnsi="微软雅黑" w:eastAsia="仿宋_GB2312" w:cs="宋体"/>
          <w:color w:val="000000" w:themeColor="text1"/>
          <w:kern w:val="0"/>
          <w:sz w:val="32"/>
          <w:szCs w:val="32"/>
          <w14:textFill>
            <w14:solidFill>
              <w14:schemeClr w14:val="tx1"/>
            </w14:solidFill>
          </w14:textFill>
        </w:rPr>
        <w:t>。</w:t>
      </w:r>
    </w:p>
    <w:p>
      <w:pPr>
        <w:widowControl/>
        <w:shd w:val="clear" w:color="auto" w:fill="FFFFFF"/>
        <w:spacing w:line="480" w:lineRule="auto"/>
        <w:ind w:firstLine="640" w:firstLineChars="200"/>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5、政策法规类信息1</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1</w:t>
      </w:r>
      <w:r>
        <w:rPr>
          <w:rFonts w:hint="eastAsia" w:ascii="仿宋_GB2312" w:hAnsi="微软雅黑" w:eastAsia="仿宋_GB2312" w:cs="宋体"/>
          <w:color w:val="000000" w:themeColor="text1"/>
          <w:kern w:val="0"/>
          <w:sz w:val="32"/>
          <w:szCs w:val="32"/>
          <w14:textFill>
            <w14:solidFill>
              <w14:schemeClr w14:val="tx1"/>
            </w14:solidFill>
          </w14:textFill>
        </w:rPr>
        <w:t>条，主要包括国家法律法规、政策文件、地方政策法规等。</w:t>
      </w:r>
    </w:p>
    <w:p>
      <w:pPr>
        <w:widowControl/>
        <w:shd w:val="clear" w:color="auto" w:fill="FFFFFF"/>
        <w:spacing w:line="480" w:lineRule="auto"/>
        <w:ind w:firstLine="643" w:firstLineChars="200"/>
        <w:rPr>
          <w:rFonts w:ascii="楷体" w:hAnsi="楷体" w:eastAsia="楷体" w:cs="楷体_GB2312"/>
          <w:b/>
          <w:color w:val="000000" w:themeColor="text1"/>
          <w:sz w:val="32"/>
          <w:szCs w:val="32"/>
          <w:shd w:val="clear" w:color="auto" w:fill="FFFFFF"/>
          <w14:textFill>
            <w14:solidFill>
              <w14:schemeClr w14:val="tx1"/>
            </w14:solidFill>
          </w14:textFill>
        </w:rPr>
      </w:pPr>
      <w:r>
        <w:rPr>
          <w:rFonts w:hint="eastAsia" w:ascii="楷体" w:hAnsi="楷体" w:eastAsia="楷体" w:cs="楷体_GB2312"/>
          <w:b/>
          <w:color w:val="000000" w:themeColor="text1"/>
          <w:sz w:val="32"/>
          <w:szCs w:val="32"/>
          <w:shd w:val="clear" w:color="auto" w:fill="FFFFFF"/>
          <w14:textFill>
            <w14:solidFill>
              <w14:schemeClr w14:val="tx1"/>
            </w14:solidFill>
          </w14:textFill>
        </w:rPr>
        <w:t>（三）行政机关收到和处理政府信息公开申请情况。</w:t>
      </w:r>
    </w:p>
    <w:p>
      <w:pPr>
        <w:widowControl/>
        <w:shd w:val="clear" w:color="auto" w:fill="FFFFFF"/>
        <w:spacing w:line="480" w:lineRule="auto"/>
        <w:ind w:firstLine="640" w:firstLineChars="200"/>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2019年我局无依申请公开事项。</w:t>
      </w:r>
    </w:p>
    <w:p>
      <w:pPr>
        <w:widowControl/>
        <w:shd w:val="clear" w:color="auto" w:fill="FFFFFF"/>
        <w:spacing w:line="480" w:lineRule="auto"/>
        <w:ind w:firstLine="643" w:firstLineChars="200"/>
        <w:rPr>
          <w:rFonts w:ascii="仿宋_GB2312" w:hAnsi="微软雅黑" w:eastAsia="仿宋_GB2312" w:cs="宋体"/>
          <w:color w:val="000000" w:themeColor="text1"/>
          <w:kern w:val="0"/>
          <w:sz w:val="32"/>
          <w:szCs w:val="32"/>
          <w14:textFill>
            <w14:solidFill>
              <w14:schemeClr w14:val="tx1"/>
            </w14:solidFill>
          </w14:textFill>
        </w:rPr>
      </w:pPr>
      <w:r>
        <w:rPr>
          <w:rFonts w:hint="eastAsia" w:ascii="楷体" w:hAnsi="楷体" w:eastAsia="楷体" w:cs="楷体_GB2312"/>
          <w:b/>
          <w:color w:val="000000" w:themeColor="text1"/>
          <w:sz w:val="32"/>
          <w:szCs w:val="32"/>
          <w:shd w:val="clear" w:color="auto" w:fill="FFFFFF"/>
          <w14:textFill>
            <w14:solidFill>
              <w14:schemeClr w14:val="tx1"/>
            </w14:solidFill>
          </w14:textFill>
        </w:rPr>
        <w:t>（四）因政府信息公开工作被申请行政复议、提起行政诉讼情况。</w:t>
      </w:r>
    </w:p>
    <w:p>
      <w:pPr>
        <w:pStyle w:val="4"/>
        <w:widowControl/>
        <w:shd w:val="clear" w:color="auto" w:fill="FFFFFF"/>
        <w:spacing w:beforeAutospacing="0" w:afterAutospacing="0" w:line="560" w:lineRule="exact"/>
        <w:ind w:firstLine="640" w:firstLineChars="200"/>
        <w:jc w:val="both"/>
        <w:rPr>
          <w:rFonts w:ascii="仿宋_GB2312" w:hAnsi="Helvetica" w:eastAsia="仿宋_GB2312" w:cs="Helvetica"/>
          <w:color w:val="000000" w:themeColor="text1"/>
          <w:sz w:val="32"/>
          <w:szCs w:val="32"/>
          <w:shd w:val="clear" w:color="auto" w:fill="FFFFFF"/>
          <w14:textFill>
            <w14:solidFill>
              <w14:schemeClr w14:val="tx1"/>
            </w14:solidFill>
          </w14:textFill>
        </w:rPr>
      </w:pPr>
      <w:r>
        <w:rPr>
          <w:rFonts w:hint="eastAsia" w:ascii="Helvetica" w:hAnsi="Helvetica" w:eastAsia="仿宋_GB2312" w:cs="Helvetica"/>
          <w:color w:val="000000" w:themeColor="text1"/>
          <w:sz w:val="32"/>
          <w:szCs w:val="32"/>
          <w:shd w:val="clear" w:color="auto" w:fill="FFFFFF"/>
          <w14:textFill>
            <w14:solidFill>
              <w14:schemeClr w14:val="tx1"/>
            </w14:solidFill>
          </w14:textFill>
        </w:rPr>
        <w:t> </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本年度未发生针对我局有关政府信息公开事务的行政复议案、行政诉讼案和有关的申诉案。</w:t>
      </w:r>
    </w:p>
    <w:p>
      <w:pPr>
        <w:pStyle w:val="4"/>
        <w:widowControl/>
        <w:shd w:val="clear" w:color="auto" w:fill="FFFFFF"/>
        <w:spacing w:beforeAutospacing="0" w:afterAutospacing="0" w:line="560" w:lineRule="exact"/>
        <w:ind w:firstLine="643" w:firstLineChars="200"/>
        <w:jc w:val="both"/>
        <w:rPr>
          <w:rFonts w:ascii="楷体" w:hAnsi="楷体" w:eastAsia="楷体" w:cs="楷体_GB2312"/>
          <w:b/>
          <w:color w:val="000000" w:themeColor="text1"/>
          <w:sz w:val="32"/>
          <w:szCs w:val="32"/>
          <w:shd w:val="clear" w:color="auto" w:fill="FFFFFF"/>
          <w14:textFill>
            <w14:solidFill>
              <w14:schemeClr w14:val="tx1"/>
            </w14:solidFill>
          </w14:textFill>
        </w:rPr>
      </w:pPr>
      <w:r>
        <w:rPr>
          <w:rFonts w:hint="eastAsia" w:ascii="楷体" w:hAnsi="楷体" w:eastAsia="楷体" w:cs="楷体_GB2312"/>
          <w:b/>
          <w:color w:val="000000" w:themeColor="text1"/>
          <w:sz w:val="32"/>
          <w:szCs w:val="32"/>
          <w:shd w:val="clear" w:color="auto" w:fill="FFFFFF"/>
          <w14:textFill>
            <w14:solidFill>
              <w14:schemeClr w14:val="tx1"/>
            </w14:solidFill>
          </w14:textFill>
        </w:rPr>
        <w:t>（五）政府信息公开工作存在的主要问题及改进情况。</w:t>
      </w:r>
    </w:p>
    <w:p>
      <w:pPr>
        <w:pStyle w:val="4"/>
        <w:widowControl/>
        <w:shd w:val="clear" w:color="auto" w:fill="FFFFFF"/>
        <w:spacing w:beforeAutospacing="0" w:afterAutospacing="0" w:line="560" w:lineRule="exact"/>
        <w:ind w:firstLine="640" w:firstLineChars="200"/>
        <w:jc w:val="both"/>
        <w:rPr>
          <w:rFonts w:hint="eastAsia" w:ascii="仿宋_GB2312" w:hAnsi="Helvetica" w:eastAsia="仿宋_GB2312" w:cs="Helvetica"/>
          <w:color w:val="000000" w:themeColor="text1"/>
          <w:sz w:val="32"/>
          <w:szCs w:val="32"/>
          <w:shd w:val="clear" w:color="auto" w:fill="FFFFFF"/>
          <w14:textFill>
            <w14:solidFill>
              <w14:schemeClr w14:val="tx1"/>
            </w14:solidFill>
          </w14:textFill>
        </w:rPr>
      </w:pP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2019年，在全体干部职工的努力下，我局政务公开工作完成较好，但仍然存在一些不足：</w:t>
      </w:r>
    </w:p>
    <w:p>
      <w:pPr>
        <w:pStyle w:val="4"/>
        <w:widowControl/>
        <w:numPr>
          <w:ilvl w:val="0"/>
          <w:numId w:val="1"/>
        </w:numPr>
        <w:shd w:val="clear" w:color="auto" w:fill="FFFFFF"/>
        <w:spacing w:beforeAutospacing="0" w:afterAutospacing="0" w:line="560" w:lineRule="exact"/>
        <w:ind w:firstLine="640" w:firstLineChars="200"/>
        <w:jc w:val="both"/>
        <w:rPr>
          <w:rFonts w:hint="eastAsia" w:ascii="仿宋_GB2312" w:hAnsi="微软雅黑" w:eastAsia="仿宋_GB2312" w:cs="宋体"/>
          <w:color w:val="000000" w:themeColor="text1"/>
          <w:sz w:val="32"/>
          <w:szCs w:val="32"/>
          <w14:textFill>
            <w14:solidFill>
              <w14:schemeClr w14:val="tx1"/>
            </w14:solidFill>
          </w14:textFill>
        </w:rPr>
      </w:pPr>
      <w:r>
        <w:rPr>
          <w:rFonts w:hint="eastAsia" w:ascii="仿宋_GB2312" w:hAnsi="微软雅黑" w:eastAsia="仿宋_GB2312" w:cs="宋体"/>
          <w:color w:val="000000" w:themeColor="text1"/>
          <w:sz w:val="32"/>
          <w:szCs w:val="32"/>
          <w14:textFill>
            <w14:solidFill>
              <w14:schemeClr w14:val="tx1"/>
            </w14:solidFill>
          </w14:textFill>
        </w:rPr>
        <w:t>政府信息主动公开方面。主要是信息发布和更新效率有待提高，信息公开的形式有待创新以及政务公开队伍建设还有待进一步加强等。</w:t>
      </w:r>
    </w:p>
    <w:p>
      <w:pPr>
        <w:pStyle w:val="4"/>
        <w:widowControl/>
        <w:numPr>
          <w:ilvl w:val="0"/>
          <w:numId w:val="0"/>
        </w:numPr>
        <w:shd w:val="clear" w:color="auto" w:fill="FFFFFF"/>
        <w:spacing w:beforeAutospacing="0" w:afterAutospacing="0" w:line="560" w:lineRule="exact"/>
        <w:ind w:firstLine="640" w:firstLineChars="200"/>
        <w:jc w:val="both"/>
        <w:rPr>
          <w:rFonts w:ascii="仿宋_GB2312" w:hAnsi="Helvetica" w:eastAsia="仿宋_GB2312" w:cs="Helvetica"/>
          <w:color w:val="000000" w:themeColor="text1"/>
          <w:sz w:val="32"/>
          <w:szCs w:val="32"/>
          <w:shd w:val="clear" w:color="auto" w:fill="FFFFFF"/>
          <w14:textFill>
            <w14:solidFill>
              <w14:schemeClr w14:val="tx1"/>
            </w14:solidFill>
          </w14:textFill>
        </w:rPr>
      </w:pPr>
      <w:r>
        <w:rPr>
          <w:rFonts w:hint="eastAsia" w:ascii="仿宋_GB2312" w:hAnsi="微软雅黑" w:eastAsia="仿宋_GB2312" w:cs="宋体"/>
          <w:color w:val="000000" w:themeColor="text1"/>
          <w:sz w:val="32"/>
          <w:szCs w:val="32"/>
          <w14:textFill>
            <w14:solidFill>
              <w14:schemeClr w14:val="tx1"/>
            </w14:solidFill>
          </w14:textFill>
        </w:rPr>
        <w:t>2、政府信息依申请公开方面。对最新依申请信息公开的政策法规学习还不够深入。</w:t>
      </w:r>
    </w:p>
    <w:p>
      <w:pPr>
        <w:widowControl/>
        <w:shd w:val="clear" w:color="auto" w:fill="FFFFFF"/>
        <w:spacing w:line="480" w:lineRule="auto"/>
        <w:ind w:firstLine="480"/>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2020年，我局</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将继续按照县委、县政府的工作部署，狠抓政务公开工作各项具体任务的落实，</w:t>
      </w:r>
      <w:r>
        <w:rPr>
          <w:rFonts w:hint="eastAsia" w:ascii="仿宋_GB2312" w:hAnsi="微软雅黑" w:eastAsia="仿宋_GB2312" w:cs="宋体"/>
          <w:color w:val="000000" w:themeColor="text1"/>
          <w:kern w:val="0"/>
          <w:sz w:val="32"/>
          <w:szCs w:val="32"/>
          <w14:textFill>
            <w14:solidFill>
              <w14:schemeClr w14:val="tx1"/>
            </w14:solidFill>
          </w14:textFill>
        </w:rPr>
        <w:t>巩固现有成绩，并努力改进存在问题：一是紧盯各类信息内容变化情况，及时对接相关股室，进一步充实</w:t>
      </w: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公开内容，进一步提高</w:t>
      </w:r>
      <w:r>
        <w:rPr>
          <w:rFonts w:hint="eastAsia" w:ascii="仿宋_GB2312" w:hAnsi="微软雅黑" w:eastAsia="仿宋_GB2312" w:cs="宋体"/>
          <w:color w:val="000000" w:themeColor="text1"/>
          <w:kern w:val="0"/>
          <w:sz w:val="32"/>
          <w:szCs w:val="32"/>
          <w14:textFill>
            <w14:solidFill>
              <w14:schemeClr w14:val="tx1"/>
            </w14:solidFill>
          </w14:textFill>
        </w:rPr>
        <w:t>信息发布和更新效率；二是加大依申请公开新条例的学习力度，把依申请公开条例学深学透；进一步扩大依申请公开工作培训范围，使全体工作人员都清楚依申请公开工作的内容、程序；三是加强政府信息公开工作队伍建设。采取集中学习、定期培训等形式，提高政府信息公开工作人员综合素质,更好地适应新形势下对政府信息公开工作的新要求。充实政府信息公开工作队伍力量,更高效地做好我局的政府信息公开工作。</w:t>
      </w:r>
    </w:p>
    <w:p>
      <w:pPr>
        <w:widowControl/>
        <w:shd w:val="clear" w:color="auto" w:fill="FFFFFF"/>
        <w:spacing w:line="480" w:lineRule="auto"/>
        <w:ind w:firstLine="480"/>
        <w:rPr>
          <w:rFonts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b/>
          <w:color w:val="000000" w:themeColor="text1"/>
          <w:kern w:val="0"/>
          <w:sz w:val="32"/>
          <w:szCs w:val="32"/>
          <w14:textFill>
            <w14:solidFill>
              <w14:schemeClr w14:val="tx1"/>
            </w14:solidFill>
          </w14:textFill>
        </w:rPr>
        <w:t>（六）其他需要报告的事项</w:t>
      </w:r>
    </w:p>
    <w:p>
      <w:pPr>
        <w:widowControl/>
        <w:shd w:val="clear" w:color="auto" w:fill="FFFFFF"/>
        <w:wordWrap w:val="0"/>
        <w:ind w:firstLine="640" w:firstLineChars="200"/>
        <w:jc w:val="left"/>
        <w:rPr>
          <w:rFonts w:ascii="仿宋_GB2312" w:hAnsi="微软雅黑" w:eastAsia="仿宋_GB2312" w:cs="宋体"/>
          <w:b/>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我局信息公开大厅</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网址为</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http://www.suixi.gov.cn/bmxxgk/czj/index.html</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w:t>
      </w:r>
      <w:r>
        <w:rPr>
          <w:rFonts w:hint="eastAsia" w:ascii="仿宋_GB2312" w:hAnsi="微软雅黑" w:eastAsia="仿宋_GB2312" w:cs="宋体"/>
          <w:color w:val="000000" w:themeColor="text1"/>
          <w:kern w:val="0"/>
          <w:sz w:val="32"/>
          <w:szCs w:val="32"/>
          <w14:textFill>
            <w14:solidFill>
              <w14:schemeClr w14:val="tx1"/>
            </w14:solidFill>
          </w14:textFill>
        </w:rPr>
        <w:t>如需了解更多政府信息，请登录查询。</w:t>
      </w:r>
    </w:p>
    <w:p>
      <w:pPr>
        <w:widowControl/>
        <w:shd w:val="clear" w:color="auto" w:fill="FFFFFF"/>
        <w:wordWrap w:val="0"/>
        <w:jc w:val="left"/>
        <w:rPr>
          <w:rFonts w:hint="eastAsia" w:ascii="微软雅黑" w:hAnsi="微软雅黑" w:eastAsia="微软雅黑" w:cs="宋体"/>
          <w:color w:val="333333"/>
          <w:kern w:val="0"/>
          <w:sz w:val="24"/>
        </w:rPr>
      </w:pPr>
      <w:r>
        <w:rPr>
          <w:rFonts w:hint="eastAsia" w:ascii="微软雅黑" w:hAnsi="微软雅黑" w:eastAsia="微软雅黑" w:cs="宋体"/>
          <w:color w:val="333333"/>
          <w:kern w:val="0"/>
          <w:sz w:val="24"/>
        </w:rPr>
        <w:t> </w:t>
      </w: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p>
    <w:p>
      <w:pPr>
        <w:widowControl/>
        <w:shd w:val="clear" w:color="auto" w:fill="FFFFFF"/>
        <w:wordWrap w:val="0"/>
        <w:jc w:val="left"/>
        <w:rPr>
          <w:rFonts w:ascii="微软雅黑" w:hAnsi="微软雅黑" w:eastAsia="微软雅黑" w:cs="宋体"/>
          <w:color w:val="333333"/>
          <w:kern w:val="0"/>
          <w:sz w:val="24"/>
        </w:rPr>
      </w:pPr>
      <w:bookmarkStart w:id="0" w:name="_GoBack"/>
      <w:bookmarkEnd w:id="0"/>
    </w:p>
    <w:p>
      <w:pPr>
        <w:pStyle w:val="4"/>
        <w:widowControl/>
        <w:shd w:val="clear" w:color="auto" w:fill="FFFFFF"/>
        <w:spacing w:beforeAutospacing="0" w:afterAutospacing="0"/>
        <w:jc w:val="both"/>
        <w:rPr>
          <w:rFonts w:ascii="黑体" w:hAnsi="黑体" w:eastAsia="黑体" w:cs="黑体"/>
          <w:bCs/>
          <w:color w:val="333333"/>
          <w:sz w:val="32"/>
          <w:szCs w:val="32"/>
        </w:rPr>
      </w:pPr>
      <w:r>
        <w:rPr>
          <w:rFonts w:hint="eastAsia" w:ascii="黑体" w:hAnsi="黑体" w:eastAsia="黑体" w:cs="黑体"/>
          <w:bCs/>
          <w:color w:val="333333"/>
          <w:sz w:val="32"/>
          <w:szCs w:val="32"/>
          <w:shd w:val="clear" w:color="auto" w:fill="FFFFFF"/>
        </w:rPr>
        <w:t>附件：</w:t>
      </w:r>
    </w:p>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shd w:val="clear" w:color="auto" w:fill="FFFFFF"/>
        <w:spacing w:beforeAutospacing="0" w:afterAutospacing="0"/>
        <w:jc w:val="center"/>
        <w:rPr>
          <w:rFonts w:ascii="宋体" w:hAnsi="宋体" w:eastAsia="宋体" w:cs="宋体"/>
          <w:color w:val="333333"/>
        </w:rPr>
      </w:pPr>
      <w:r>
        <w:rPr>
          <w:rFonts w:hint="eastAsia" w:ascii="宋体" w:hAnsi="宋体" w:eastAsia="宋体" w:cs="宋体"/>
          <w:b/>
          <w:color w:val="333333"/>
          <w:sz w:val="36"/>
          <w:szCs w:val="36"/>
          <w:shd w:val="clear" w:color="auto" w:fill="FFFFFF"/>
        </w:rPr>
        <w:t>遂溪县2019年政府信息公开工作年度报告</w:t>
      </w:r>
    </w:p>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color w:val="333333"/>
          <w:sz w:val="32"/>
          <w:szCs w:val="32"/>
          <w:shd w:val="clear" w:color="auto" w:fill="FFFFFF"/>
        </w:rPr>
        <w:t>一、总体情况</w:t>
      </w:r>
    </w:p>
    <w:p>
      <w:pPr>
        <w:pStyle w:val="4"/>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（文字描述）</w:t>
      </w:r>
    </w:p>
    <w:p>
      <w:pPr>
        <w:pStyle w:val="4"/>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color w:val="333333"/>
          <w:sz w:val="32"/>
          <w:szCs w:val="32"/>
          <w:shd w:val="clear" w:color="auto" w:fill="FFFFFF"/>
        </w:rPr>
        <w:t>二、主动公开政府信息情况</w:t>
      </w:r>
    </w:p>
    <w:tbl>
      <w:tblPr>
        <w:tblStyle w:val="5"/>
        <w:tblW w:w="8140" w:type="dxa"/>
        <w:jc w:val="center"/>
        <w:tblLayout w:type="fixed"/>
        <w:tblCellMar>
          <w:top w:w="0" w:type="dxa"/>
          <w:left w:w="0" w:type="dxa"/>
          <w:bottom w:w="0" w:type="dxa"/>
          <w:right w:w="0" w:type="dxa"/>
        </w:tblCellMar>
      </w:tblPr>
      <w:tblGrid>
        <w:gridCol w:w="3113"/>
        <w:gridCol w:w="1869"/>
        <w:gridCol w:w="1277"/>
        <w:gridCol w:w="1881"/>
      </w:tblGrid>
      <w:tr>
        <w:tblPrEx>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信息内容</w:t>
            </w:r>
          </w:p>
        </w:tc>
        <w:tc>
          <w:tcPr>
            <w:tcW w:w="186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本年新</w:t>
            </w:r>
            <w:r>
              <w:rPr>
                <w:rFonts w:hint="eastAsia" w:ascii="仿宋_GB2312" w:hAnsi="仿宋_GB2312" w:eastAsia="仿宋_GB2312" w:cs="仿宋_GB2312"/>
                <w:color w:val="000000"/>
                <w:kern w:val="0"/>
                <w:sz w:val="24"/>
              </w:rPr>
              <w:br w:type="textWrapping"/>
            </w:r>
            <w:r>
              <w:rPr>
                <w:rFonts w:hint="eastAsia" w:ascii="仿宋_GB2312" w:hAnsi="仿宋_GB2312" w:eastAsia="仿宋_GB2312" w:cs="仿宋_GB2312"/>
                <w:kern w:val="0"/>
                <w:sz w:val="24"/>
              </w:rPr>
              <w:t>制作数量</w:t>
            </w:r>
          </w:p>
        </w:tc>
        <w:tc>
          <w:tcPr>
            <w:tcW w:w="127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本年新</w:t>
            </w:r>
            <w:r>
              <w:rPr>
                <w:rFonts w:hint="eastAsia" w:ascii="仿宋_GB2312" w:hAnsi="仿宋_GB2312" w:eastAsia="仿宋_GB2312" w:cs="仿宋_GB2312"/>
                <w:color w:val="000000"/>
                <w:kern w:val="0"/>
                <w:sz w:val="24"/>
              </w:rPr>
              <w:br w:type="textWrapping"/>
            </w:r>
            <w:r>
              <w:rPr>
                <w:rFonts w:hint="eastAsia" w:ascii="仿宋_GB2312" w:hAnsi="仿宋_GB2312" w:eastAsia="仿宋_GB2312" w:cs="仿宋_GB2312"/>
                <w:kern w:val="0"/>
                <w:sz w:val="24"/>
              </w:rPr>
              <w:t>公开数量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规章</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127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规范性文件</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127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信息内容</w:t>
            </w:r>
          </w:p>
        </w:tc>
        <w:tc>
          <w:tcPr>
            <w:tcW w:w="186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上一年项目数量</w:t>
            </w:r>
          </w:p>
        </w:tc>
        <w:tc>
          <w:tcPr>
            <w:tcW w:w="127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本年增/减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行政许可</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p>
        </w:tc>
        <w:tc>
          <w:tcPr>
            <w:tcW w:w="127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其他对外管理服务事项</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w:t>
            </w:r>
          </w:p>
        </w:tc>
        <w:tc>
          <w:tcPr>
            <w:tcW w:w="127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r>
        <w:tblPrEx>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信息内容</w:t>
            </w:r>
          </w:p>
        </w:tc>
        <w:tc>
          <w:tcPr>
            <w:tcW w:w="186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上一年项目数量</w:t>
            </w:r>
          </w:p>
        </w:tc>
        <w:tc>
          <w:tcPr>
            <w:tcW w:w="127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本年增/减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行政处罚</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24</w:t>
            </w:r>
          </w:p>
        </w:tc>
        <w:tc>
          <w:tcPr>
            <w:tcW w:w="127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行政强制</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127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r>
        <w:tblPrEx>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信息内容</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上一年项目数量</w:t>
            </w:r>
          </w:p>
        </w:tc>
        <w:tc>
          <w:tcPr>
            <w:tcW w:w="3158"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行政事业性收费</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3158"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r>
      <w:tr>
        <w:tblPrEx>
          <w:tblCellMar>
            <w:top w:w="0" w:type="dxa"/>
            <w:left w:w="0" w:type="dxa"/>
            <w:bottom w:w="0" w:type="dxa"/>
            <w:right w:w="0" w:type="dxa"/>
          </w:tblCellMar>
        </w:tblPrEx>
        <w:trPr>
          <w:trHeight w:val="47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信息内容</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采购项目数量</w:t>
            </w:r>
          </w:p>
        </w:tc>
        <w:tc>
          <w:tcPr>
            <w:tcW w:w="3158"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color w:val="000000"/>
                <w:kern w:val="0"/>
                <w:sz w:val="24"/>
              </w:rPr>
              <w:t>政府集中采购</w:t>
            </w:r>
          </w:p>
        </w:tc>
        <w:tc>
          <w:tcPr>
            <w:tcW w:w="186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2</w:t>
            </w:r>
            <w:r>
              <w:rPr>
                <w:rFonts w:hint="eastAsia" w:ascii="仿宋_GB2312" w:hAnsi="仿宋_GB2312" w:eastAsia="仿宋_GB2312" w:cs="仿宋_GB2312"/>
                <w:sz w:val="24"/>
                <w:lang w:val="en-US" w:eastAsia="zh-CN"/>
              </w:rPr>
              <w:t>7</w:t>
            </w:r>
          </w:p>
        </w:tc>
        <w:tc>
          <w:tcPr>
            <w:tcW w:w="3158"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552108</w:t>
            </w:r>
            <w:r>
              <w:rPr>
                <w:rFonts w:hint="eastAsia" w:ascii="仿宋_GB2312" w:hAnsi="仿宋_GB2312" w:eastAsia="仿宋_GB2312" w:cs="仿宋_GB2312"/>
                <w:sz w:val="24"/>
              </w:rPr>
              <w:t>元</w:t>
            </w:r>
          </w:p>
        </w:tc>
      </w:tr>
    </w:tbl>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shd w:val="clear" w:color="auto" w:fill="FFFFFF"/>
        <w:spacing w:beforeAutospacing="0" w:afterAutospacing="0"/>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color w:val="333333"/>
          <w:sz w:val="32"/>
          <w:szCs w:val="32"/>
          <w:shd w:val="clear" w:color="auto" w:fill="FFFFFF"/>
        </w:rPr>
        <w:t>三、收到和处理政府信息公开申请情况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18"/>
        <w:gridCol w:w="827"/>
        <w:gridCol w:w="2113"/>
        <w:gridCol w:w="791"/>
        <w:gridCol w:w="818"/>
        <w:gridCol w:w="818"/>
        <w:gridCol w:w="818"/>
        <w:gridCol w:w="1014"/>
        <w:gridCol w:w="708"/>
        <w:gridCol w:w="54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（本列数据的勾稽关系为：第一项加第二项之和，等于第三项加第四项之和）</w:t>
            </w:r>
          </w:p>
        </w:tc>
        <w:tc>
          <w:tcPr>
            <w:tcW w:w="551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79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自然人</w:t>
            </w:r>
          </w:p>
        </w:tc>
        <w:tc>
          <w:tcPr>
            <w:tcW w:w="4176"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法人或其他组织</w:t>
            </w:r>
          </w:p>
        </w:tc>
        <w:tc>
          <w:tcPr>
            <w:tcW w:w="546"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79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商业企业</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科研机构</w:t>
            </w:r>
          </w:p>
        </w:tc>
        <w:tc>
          <w:tcPr>
            <w:tcW w:w="81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社会公益组织</w:t>
            </w:r>
          </w:p>
        </w:tc>
        <w:tc>
          <w:tcPr>
            <w:tcW w:w="101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法律服务机构</w:t>
            </w:r>
          </w:p>
        </w:tc>
        <w:tc>
          <w:tcPr>
            <w:tcW w:w="70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其他</w:t>
            </w:r>
          </w:p>
        </w:tc>
        <w:tc>
          <w:tcPr>
            <w:tcW w:w="546"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一、本年新收政府信息公开申请数量</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lang w:val="en-US" w:eastAsia="zh-CN"/>
              </w:rPr>
              <w:t>0</w:t>
            </w:r>
            <w:r>
              <w:rPr>
                <w:rFonts w:hint="eastAsia" w:ascii="仿宋_GB2312" w:hAnsi="仿宋_GB2312" w:eastAsia="仿宋_GB2312" w:cs="仿宋_GB2312"/>
                <w:kern w:val="0"/>
                <w:sz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二、上年结转政府信息公开申请数量</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三、本</w:t>
            </w:r>
          </w:p>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年</w:t>
            </w:r>
          </w:p>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度</w:t>
            </w:r>
          </w:p>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办</w:t>
            </w:r>
          </w:p>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理</w:t>
            </w:r>
          </w:p>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结</w:t>
            </w:r>
          </w:p>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果</w:t>
            </w: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（一）予以公开</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（二）部分公开（区分处理的，只计这一情形，不计其他情形）</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（三）不予公开</w:t>
            </w: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1.属于国家秘密</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2.其他法律行政法规禁止公开</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3.危及“三安全一稳定”</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4.保护第三方合法权益</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5.属于三类内部事务信息</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6.属于四类过程性信息</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7.属于行政执法案卷</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8.属于行政查询事项</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（四）无法提供</w:t>
            </w: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1.本机关不掌握相关政府信息</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2.没有现成信息需要另行制作</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3.补正后申请内容仍不明确</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（五）不予处理</w:t>
            </w: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1.信访举报投诉类申请</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2.重复申请</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3.要求提供公开出版物</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000000"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vMerge w:val="continue"/>
            <w:tcBorders>
              <w:top w:val="nil"/>
              <w:left w:val="nil"/>
              <w:bottom w:val="single" w:color="000000"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4.无正当理由大量反复申请</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restart"/>
            <w:tcBorders>
              <w:top w:val="single" w:color="000000" w:sz="8" w:space="0"/>
              <w:left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827" w:type="dxa"/>
            <w:tcBorders>
              <w:top w:val="single" w:color="000000" w:sz="8" w:space="0"/>
              <w:left w:val="nil"/>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1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5.要求行政机关确认或重新出具已获取信息</w:t>
            </w:r>
          </w:p>
        </w:tc>
        <w:tc>
          <w:tcPr>
            <w:tcW w:w="79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（六）其他处理</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1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仿宋_GB2312" w:hAnsi="仿宋_GB2312" w:eastAsia="仿宋_GB2312" w:cs="仿宋_GB2312"/>
                <w:sz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（七）总计</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 </w:t>
            </w:r>
            <w:r>
              <w:rPr>
                <w:rFonts w:hint="eastAsia" w:ascii="仿宋_GB2312" w:hAnsi="仿宋_GB2312" w:eastAsia="仿宋_GB2312" w:cs="仿宋_GB2312"/>
                <w:kern w:val="0"/>
                <w:sz w:val="24"/>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55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kern w:val="0"/>
                <w:sz w:val="24"/>
              </w:rPr>
              <w:t>四、结转下年度继续办理</w:t>
            </w:r>
          </w:p>
        </w:tc>
        <w:tc>
          <w:tcPr>
            <w:tcW w:w="79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81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101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70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 </w:t>
            </w:r>
          </w:p>
        </w:tc>
        <w:tc>
          <w:tcPr>
            <w:tcW w:w="54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bl>
    <w:p>
      <w:pPr>
        <w:pStyle w:val="4"/>
        <w:widowControl/>
        <w:shd w:val="clear" w:color="auto" w:fill="FFFFFF"/>
        <w:spacing w:beforeAutospacing="0" w:afterAutospacing="0"/>
        <w:ind w:firstLine="420"/>
        <w:jc w:val="both"/>
        <w:rPr>
          <w:rFonts w:ascii="宋体" w:hAnsi="宋体" w:eastAsia="宋体" w:cs="宋体"/>
          <w:color w:val="333333"/>
        </w:rPr>
      </w:pPr>
    </w:p>
    <w:p>
      <w:pPr>
        <w:pStyle w:val="4"/>
        <w:widowControl/>
        <w:shd w:val="clear" w:color="auto" w:fill="FFFFFF"/>
        <w:spacing w:beforeAutospacing="0" w:afterAutospacing="0"/>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color w:val="333333"/>
          <w:sz w:val="32"/>
          <w:szCs w:val="32"/>
          <w:shd w:val="clear" w:color="auto" w:fill="FFFFFF"/>
        </w:rPr>
        <w:t>四、政府信息公开行政复议、行政诉讼情况</w:t>
      </w:r>
    </w:p>
    <w:p>
      <w:pPr>
        <w:pStyle w:val="4"/>
        <w:widowControl/>
        <w:shd w:val="clear" w:color="auto" w:fill="FFFFFF"/>
        <w:spacing w:beforeAutospacing="0" w:afterAutospacing="0"/>
        <w:ind w:firstLine="420"/>
        <w:jc w:val="both"/>
        <w:rPr>
          <w:rFonts w:ascii="宋体" w:hAnsi="宋体" w:eastAsia="宋体" w:cs="宋体"/>
          <w:color w:val="333333"/>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kern w:val="0"/>
                <w:sz w:val="24"/>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r>
              <w:rPr>
                <w:rFonts w:hint="eastAsia" w:ascii="仿宋_GB2312" w:hAnsi="仿宋_GB2312" w:eastAsia="仿宋_GB2312" w:cs="仿宋_GB2312"/>
                <w:color w:val="000000"/>
                <w:kern w:val="0"/>
                <w:sz w:val="24"/>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36" w:hRule="atLeast"/>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仿宋_GB2312" w:hAnsi="仿宋_GB2312" w:eastAsia="仿宋_GB2312" w:cs="仿宋_GB2312"/>
                <w:sz w:val="24"/>
              </w:rPr>
            </w:pP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bl>
    <w:p>
      <w:pPr>
        <w:widowControl/>
        <w:shd w:val="clear" w:color="auto" w:fill="FFFFFF"/>
        <w:jc w:val="center"/>
        <w:rPr>
          <w:rFonts w:ascii="宋体" w:hAnsi="宋体" w:eastAsia="宋体" w:cs="宋体"/>
          <w:color w:val="333333"/>
          <w:sz w:val="24"/>
        </w:rPr>
      </w:pPr>
    </w:p>
    <w:p>
      <w:pPr>
        <w:pStyle w:val="4"/>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color w:val="333333"/>
          <w:sz w:val="32"/>
          <w:szCs w:val="32"/>
          <w:shd w:val="clear" w:color="auto" w:fill="FFFFFF"/>
        </w:rPr>
        <w:t>五、存在的主要问题及改进情况</w:t>
      </w:r>
    </w:p>
    <w:p>
      <w:pPr>
        <w:pStyle w:val="4"/>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（文字描述）</w:t>
      </w:r>
    </w:p>
    <w:p>
      <w:pPr>
        <w:pStyle w:val="4"/>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color w:val="333333"/>
          <w:sz w:val="32"/>
          <w:szCs w:val="32"/>
          <w:shd w:val="clear" w:color="auto" w:fill="FFFFFF"/>
        </w:rPr>
        <w:t>六、其他需要报告的事项</w:t>
      </w:r>
    </w:p>
    <w:p>
      <w:pPr>
        <w:pStyle w:val="4"/>
        <w:widowControl/>
        <w:shd w:val="clear" w:color="auto" w:fill="FFFFFF"/>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（文字描述）</w:t>
      </w:r>
    </w:p>
    <w:sectPr>
      <w:footerReference r:id="rId3" w:type="default"/>
      <w:pgSz w:w="11906" w:h="16838"/>
      <w:pgMar w:top="1304" w:right="1304" w:bottom="130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ABB6E2"/>
    <w:multiLevelType w:val="singleLevel"/>
    <w:tmpl w:val="70ABB6E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5C4ABE"/>
    <w:rsid w:val="00004057"/>
    <w:rsid w:val="0002122C"/>
    <w:rsid w:val="000A51C9"/>
    <w:rsid w:val="000A7AEA"/>
    <w:rsid w:val="000E1785"/>
    <w:rsid w:val="00110AE1"/>
    <w:rsid w:val="00185C67"/>
    <w:rsid w:val="001B3D78"/>
    <w:rsid w:val="00293504"/>
    <w:rsid w:val="002A58EB"/>
    <w:rsid w:val="002C6373"/>
    <w:rsid w:val="0035532E"/>
    <w:rsid w:val="003712C4"/>
    <w:rsid w:val="00413B3B"/>
    <w:rsid w:val="00463B3B"/>
    <w:rsid w:val="00473227"/>
    <w:rsid w:val="004D6936"/>
    <w:rsid w:val="005655B8"/>
    <w:rsid w:val="00590D40"/>
    <w:rsid w:val="005E3A5A"/>
    <w:rsid w:val="00656CE7"/>
    <w:rsid w:val="007A2BC0"/>
    <w:rsid w:val="00802892"/>
    <w:rsid w:val="00803559"/>
    <w:rsid w:val="00826849"/>
    <w:rsid w:val="008511FC"/>
    <w:rsid w:val="008A228F"/>
    <w:rsid w:val="00911848"/>
    <w:rsid w:val="00A74ED1"/>
    <w:rsid w:val="00AE551A"/>
    <w:rsid w:val="00B80246"/>
    <w:rsid w:val="00BC0A85"/>
    <w:rsid w:val="00C521D4"/>
    <w:rsid w:val="00C87E11"/>
    <w:rsid w:val="00CD1992"/>
    <w:rsid w:val="00D239E5"/>
    <w:rsid w:val="00DD7F63"/>
    <w:rsid w:val="00E93BA7"/>
    <w:rsid w:val="00E94303"/>
    <w:rsid w:val="00F05673"/>
    <w:rsid w:val="05F73CC0"/>
    <w:rsid w:val="175C4ABE"/>
    <w:rsid w:val="197E2DCA"/>
    <w:rsid w:val="206F1E02"/>
    <w:rsid w:val="53840EC8"/>
    <w:rsid w:val="62BB0657"/>
    <w:rsid w:val="6F9A7687"/>
    <w:rsid w:val="72167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character" w:styleId="7">
    <w:name w:val="Hyperlink"/>
    <w:basedOn w:val="6"/>
    <w:unhideWhenUsed/>
    <w:qFormat/>
    <w:uiPriority w:val="99"/>
    <w:rPr>
      <w:color w:val="0000FF"/>
      <w:u w:val="single"/>
    </w:rPr>
  </w:style>
  <w:style w:type="character" w:customStyle="1" w:styleId="8">
    <w:name w:val="apple-converted-space"/>
    <w:basedOn w:val="6"/>
    <w:qFormat/>
    <w:uiPriority w:val="0"/>
  </w:style>
  <w:style w:type="paragraph" w:styleId="9">
    <w:name w:val="List Paragraph"/>
    <w:basedOn w:val="1"/>
    <w:unhideWhenUsed/>
    <w:qFormat/>
    <w:uiPriority w:val="99"/>
    <w:pPr>
      <w:ind w:firstLine="420" w:firstLineChars="200"/>
    </w:pPr>
  </w:style>
  <w:style w:type="character" w:customStyle="1" w:styleId="10">
    <w:name w:val="页眉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446</Words>
  <Characters>2545</Characters>
  <Lines>21</Lines>
  <Paragraphs>5</Paragraphs>
  <TotalTime>61</TotalTime>
  <ScaleCrop>false</ScaleCrop>
  <LinksUpToDate>false</LinksUpToDate>
  <CharactersWithSpaces>2986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2020-01-17T09:10:00Z</dcterms:created>
  <dc:creator>Administrator</dc:creator>
  <cp:lastModifiedBy>陈right right</cp:lastModifiedBy>
  <cp:lastPrinted>2020-01-17T07:47:00Z</cp:lastPrinted>
  <dcterms:modified xsi:type="dcterms:W3CDTF">2020-01-22T08:44:41Z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